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770" w:tblpY="3533"/>
        <w:tblOverlap w:val="never"/>
        <w:tblW w:w="10500" w:type="dxa"/>
        <w:jc w:val="center"/>
        <w:tblBorders>
          <w:top w:val="none" w:color="auto" w:sz="0" w:space="0"/>
          <w:left w:val="none" w:color="auto" w:sz="0" w:space="0"/>
          <w:bottom w:val="single" w:color="BFBFBF" w:sz="2" w:space="0"/>
          <w:right w:val="single" w:color="BFBFBF" w:sz="2" w:space="0"/>
          <w:insideH w:val="none" w:color="auto" w:sz="0" w:space="0"/>
          <w:insideV w:val="none" w:color="auto" w:sz="0" w:space="0"/>
        </w:tblBorders>
        <w:shd w:val="clear" w:color="auto" w:fill="BFBFB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50"/>
        <w:gridCol w:w="8550"/>
      </w:tblGrid>
      <w:tr w14:paraId="0AE629CC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500" w:type="dxa"/>
            <w:gridSpan w:val="2"/>
            <w:tcBorders>
              <w:top w:val="single" w:color="BFBFBF" w:sz="2" w:space="0"/>
              <w:left w:val="single" w:color="BFBFBF" w:sz="2" w:space="0"/>
            </w:tcBorders>
            <w:shd w:val="clear" w:color="auto" w:fill="D5D5F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D4593F4">
            <w:pPr>
              <w:keepNext w:val="0"/>
              <w:keepLines w:val="0"/>
              <w:widowControl/>
              <w:suppressLineNumbers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天津税务2026年税费服务质效第三方体验及提升服务</w:t>
            </w:r>
          </w:p>
        </w:tc>
      </w:tr>
      <w:tr w14:paraId="6AB15AB8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2B882358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项目所在采购意向：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245805B4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instrText xml:space="preserve"> HYPERLINK "http://cgyx.ccgp.gov.cn/cgyx/pub/details?groupId=f2b70648-1b6b-4cae-9725-33d31e373f4a" \t "http://cgyx.ccgp.gov.cn/cgyx/pub/proJ/_blank" </w:instrTex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微软雅黑" w:hAnsi="微软雅黑" w:eastAsia="微软雅黑" w:cs="微软雅黑"/>
                <w:b/>
                <w:bCs/>
                <w:color w:val="02396F"/>
                <w:sz w:val="21"/>
                <w:szCs w:val="21"/>
                <w:vertAlign w:val="baseline"/>
              </w:rPr>
              <w:t>国家税务总局天津市税务局2026年9月政府采购意向公告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2396F"/>
                <w:kern w:val="0"/>
                <w:sz w:val="21"/>
                <w:szCs w:val="21"/>
                <w:vertAlign w:val="baseline"/>
                <w:lang w:val="en-US" w:eastAsia="zh-CN" w:bidi="ar"/>
              </w:rPr>
              <w:fldChar w:fldCharType="end"/>
            </w:r>
          </w:p>
        </w:tc>
      </w:tr>
      <w:tr w14:paraId="5134E9B9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3595A018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采购单位：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431566D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国家税务总局天津市税务局</w:t>
            </w:r>
          </w:p>
        </w:tc>
      </w:tr>
      <w:tr w14:paraId="0388C9B8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1B161839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采购项目名称：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08B93DD7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天津税务2026年税费服务质效第三方体验及提升服务</w:t>
            </w:r>
          </w:p>
        </w:tc>
      </w:tr>
      <w:tr w14:paraId="0C975E39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79A41D75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预算金额：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36332C0C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50.000000万元(人民币)</w:t>
            </w:r>
          </w:p>
        </w:tc>
      </w:tr>
      <w:tr w14:paraId="39F5DEEA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3F13089C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采购品目：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5F02E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C20031000评价咨询服务</w:t>
            </w:r>
          </w:p>
        </w:tc>
      </w:tr>
      <w:tr w14:paraId="628133DA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3EB4F585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采购需求概况 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9DF87D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通过组织第三方对全市各办税服务厅、征纳互动服务渠道的服务质效进行全面体验，及时发现税务机关存在的问题和不足，提供改进意见和建议。服务期1年。</w:t>
            </w:r>
          </w:p>
        </w:tc>
      </w:tr>
      <w:tr w14:paraId="731B032F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6C11F851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预计采购时间：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117D171A">
            <w:pPr>
              <w:keepNext w:val="0"/>
              <w:keepLines w:val="0"/>
              <w:widowControl/>
              <w:suppressLineNumbers w:val="0"/>
              <w:jc w:val="left"/>
              <w:textAlignment w:val="baseline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 w:bidi="ar"/>
              </w:rPr>
              <w:t>2026-09</w:t>
            </w:r>
          </w:p>
        </w:tc>
      </w:tr>
      <w:tr w14:paraId="5DE42066">
        <w:tblPrEx>
          <w:tblBorders>
            <w:top w:val="none" w:color="auto" w:sz="0" w:space="0"/>
            <w:left w:val="none" w:color="auto" w:sz="0" w:space="0"/>
            <w:bottom w:val="single" w:color="BFBFBF" w:sz="2" w:space="0"/>
            <w:right w:val="single" w:color="BFBFBF" w:sz="2" w:space="0"/>
            <w:insideH w:val="none" w:color="auto" w:sz="0" w:space="0"/>
            <w:insideV w:val="none" w:color="auto" w:sz="0" w:space="0"/>
          </w:tblBorders>
          <w:shd w:val="clear" w:color="auto" w:fill="BFBFB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9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top"/>
          </w:tcPr>
          <w:p w14:paraId="2DD2951F">
            <w:pPr>
              <w:keepNext w:val="0"/>
              <w:keepLines w:val="0"/>
              <w:widowControl/>
              <w:suppressLineNumbers w:val="0"/>
              <w:jc w:val="right"/>
              <w:textAlignment w:val="baseline"/>
              <w:rPr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备注：</w:t>
            </w:r>
          </w:p>
        </w:tc>
        <w:tc>
          <w:tcPr>
            <w:tcW w:w="8550" w:type="dxa"/>
            <w:tcBorders>
              <w:top w:val="single" w:color="BFBFBF" w:sz="2" w:space="0"/>
              <w:left w:val="single" w:color="BFBFBF" w:sz="2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 w14:paraId="555F9F96">
            <w:pPr>
              <w:jc w:val="left"/>
              <w:rPr>
                <w:rFonts w:hint="eastAsia" w:ascii="宋体"/>
                <w:b/>
                <w:bCs/>
                <w:sz w:val="21"/>
                <w:szCs w:val="21"/>
                <w:vertAlign w:val="baseline"/>
              </w:rPr>
            </w:pPr>
          </w:p>
        </w:tc>
      </w:tr>
    </w:tbl>
    <w:p w14:paraId="619950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6" w:beforeAutospacing="0" w:after="150" w:afterAutospacing="0" w:line="270" w:lineRule="atLeast"/>
        <w:ind w:left="0" w:right="0"/>
        <w:jc w:val="center"/>
        <w:textAlignment w:val="baseline"/>
        <w:rPr>
          <w:b/>
          <w:bCs/>
          <w:color w:val="383940"/>
          <w:sz w:val="39"/>
          <w:szCs w:val="39"/>
        </w:rPr>
      </w:pPr>
      <w:r>
        <w:rPr>
          <w:b/>
          <w:bCs/>
          <w:i w:val="0"/>
          <w:iCs w:val="0"/>
          <w:caps w:val="0"/>
          <w:color w:val="383940"/>
          <w:spacing w:val="0"/>
          <w:sz w:val="39"/>
          <w:szCs w:val="39"/>
          <w:bdr w:val="none" w:color="auto" w:sz="0" w:space="0"/>
          <w:shd w:val="clear" w:fill="FFFFFF"/>
          <w:vertAlign w:val="baseline"/>
        </w:rPr>
        <w:t>国家税务总局天津市税务局2026年9月政府采购意向公告-</w:t>
      </w:r>
      <w:bookmarkStart w:id="0" w:name="_GoBack"/>
      <w:r>
        <w:rPr>
          <w:b/>
          <w:bCs/>
          <w:i w:val="0"/>
          <w:iCs w:val="0"/>
          <w:caps w:val="0"/>
          <w:color w:val="383940"/>
          <w:spacing w:val="0"/>
          <w:sz w:val="39"/>
          <w:szCs w:val="39"/>
          <w:bdr w:val="none" w:color="auto" w:sz="0" w:space="0"/>
          <w:shd w:val="clear" w:fill="FFFFFF"/>
          <w:vertAlign w:val="baseline"/>
        </w:rPr>
        <w:t>天津税务2026年税费服务质效第三方体验及提升服务 详细情况</w:t>
      </w:r>
      <w:bookmarkEnd w:id="0"/>
    </w:p>
    <w:p w14:paraId="06EBEC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57994"/>
    <w:rsid w:val="7805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2026-08-07T09:07:00Z</dcterms:created>
  <dc:creator>诸葛道长</dc:creator>
  <cp:lastModifiedBy>诸葛道长</cp:lastModifiedBy>
  <dcterms:modified xsi:type="dcterms:W3CDTF">2026-08-07T09:08:13Z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65E3947C784D48AE8449171CAC3220FD_11</vt:lpwstr>
  </property>
  <property fmtid="{D5CDD505-2E9C-101B-9397-08002B2CF9AE}" pid="4" name="KSOTemplateDocerSaveRecord">
    <vt:lpwstr>eyJoZGlkIjoiODc0Yzc2YTUzZWMzM2E1MzJhMWQ4YmVhZmFmMTQwZTQiLCJ1c2VySWQiOiIzMjc4MjIxNTUifQ==</vt:lpwstr>
  </property>
</Properties>
</file>